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340" w:rsidRPr="00664DF5" w:rsidRDefault="00771340" w:rsidP="00271ADD">
      <w:pPr>
        <w:spacing w:after="0" w:line="211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Пояснительная записка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по История Средних веков и Истории России подготовлена в соответствии с Федеральным государственным образовательным стандартом основного общего образования (далее — ФГОС), концепцией нового учебно-методического комплекса по отечественной истории, включающей Историко-культурный стандарт, и Примерной основной образовательной программой основного общего образования.</w:t>
      </w:r>
      <w:r w:rsidRPr="00664DF5">
        <w:rPr>
          <w:rFonts w:ascii="Times New Roman" w:eastAsia="Times New Roman" w:hAnsi="Times New Roman" w:cs="Times New Roman"/>
          <w:color w:val="FF0000"/>
          <w:sz w:val="24"/>
          <w:szCs w:val="24"/>
        </w:rPr>
        <w:t> </w:t>
      </w:r>
      <w:r w:rsidR="000B09E8"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Рассчитана на 68 часов: История Средних веков 26 ч, История России 32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 , </w:t>
      </w:r>
      <w:r w:rsidR="001328DB"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История Дагестана 8 ч., 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Повторение – 2 ч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Нормативно-правовая основа рабочей программы по истории в 6 классе: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- ФЗ №273 «Об образовании в Российской федерации» от 29.12 2012 г.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- Федеральный государственный образовательный стандарт основного общего образования. М., 2010.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- Примерная основная образовательная программа основного общего образования. М., 2015.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- Концепция нового учебно-методического комплекса по отечественной истории. М., 2014.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Программа курса «История России». 6—9 классы. М., 2015.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УМК по истории в 6 классе: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Агибалова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Е.В. Донской Г.М., История Средних веков, 18-е издание, М., Просвещение, 2014 г.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Линия учебников по истории России для 6—9 классов издательства «Русское слово»: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Пчелов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Е.В., Лукин П.В. История России с древнейших времён до начала XVI в.: учебник для 6 класса общеобразовательных организаций / под ред. Ю.А. Петрова. М., 2015.</w:t>
      </w:r>
    </w:p>
    <w:p w:rsidR="00771340" w:rsidRPr="00664DF5" w:rsidRDefault="00771340" w:rsidP="00271ADD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Планируемые результаты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Методической основой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преподавания истории в основной школе, согласно ФГОС, является системно-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деятельностный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подход, обеспечивающий достижение личностных,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метапредметных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предметных образовательных результатов посредством организации активной познавательной деятельности обучающихся.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Личностными результатами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обучающимися курса истории России в 6 классе являются: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представлений о видах идентичности, актуальных для становления и самореализации человека в обществе, для жизни в современном Российском государстве и поликультурном мире;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приобщение к российскому и всемирному культурно-историческому наследию изучаемого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периода,интерес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его познанию за рамками учебного курса;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освоение гуманистических традиций и ценностей российского общества, уважение к личности, правам и свободам человека, культурам разных народов, живущих в России;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опыт эмоционально-ценностного и творческого отношения к фактам прошлого, историческим источникам и памятникам, способам их изучения и охраны.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Метапредметными</w:t>
      </w:r>
      <w:proofErr w:type="spellEnd"/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результатами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освоения обучающимися курса являются: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способность планировать и организовывать свою учебную деятельность: определять цель работы, ставить задачи, определять последовательность действий и планировать результаты работы;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способность осуществлять контроль и коррекцию своих действий в случае расхождения результата с заданным эталоном, оценивать результаты своей работы;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умение работать с разными источниками информации (текст учебника, научно-популярная литература, словари, справочники, Интернет), анализировать и оценивать информацию, преобразовывать её из одной формы в другую;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овладение навыками исследовательской и проектной деятельности: умения видеть проблему, ставить вопросы, структурировать материал, выдвигать гипотезы, давать определения понятий, классифицировать, делать выводы и заключения, объяснять, доказывать и защищать свои идеи;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готовность к сотрудничеству со сверстниками и взрослыми; умение слушать и вступать в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диалогучаствовать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коллективном обсуждении проблем, организовывать и планировать эффективное сотрудничество, адекватно использовать речевые средства для дискуссии и аргументации своей позиции; следование морально-этическим и психологическим принципам общения и сотрудничества;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способность решать творческие задачи, представлять результаты своей деятельности в различны формах (сообщение, эссе, презентация и др.).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На предметном уровне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освоения курса «История России с древнейших времён до начала XVI в.»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обучающиеся научатся: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датировать важнейшие события и процессы в истории России с древности до начала XVI в., характеризовать их в контексте конкретных исторических периодов и этапов развития российской цивилизации и государственности; устанавливать связь с фактами из курса всеобщей истории;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 читать историческую карту с опорой на легенду и текст учебника; находить и показывать на обзорных и тематических картах изучаемые историко-географические объекты; описывать их положение в стране и мире; показывать направления крупнейших передвижений людей — походов, завоеваний, колонизаций и др.;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проводить поиск информации в исторических текстах, материальных исторических памятниках;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характеризовать важные факты отечественной истории, классифицировать и группировать их по различным признакам;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рассказывать (устно или письменно) о главных исторических событиях отечественной истории изучаемого периода и их участниках;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составлять описание образа жизни различных групп населения Руси, памятников материальной и художественной культуры; рассказывать о значительных событиях средневековой истории России;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раскрывать характерные, существенные черты: а) экономических и социальных отношений, политического строя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догосударственных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государственных образований, существовавших на территории нашей страны с древнейших времён до начала XVI в.; б) ценностей, религиозных воззрений, представлений человека о мире;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объяснять причины и следствия ключевых событий отечественной истории в IX — начале XVI в.;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сопоставлять развитие Руси и других стран в IX — начале XVI в., определять общие черты и особенности (в связи с понятиями «политическая раздробленность», «централизованное государство» и др.);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давать оценку событиям и личностям отечественной истории изучаемого периода; </w:t>
      </w: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обучающиеся получат возможность научиться: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давать сравнительную характеристику политического устройства государств Средневековья (Русь, Запад, Восток);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сопоставлять вариативные версии и оценки в учебном и документальном текстах, формулировать собственные гипотезы по дискуссионным и морально-этическим вопросам истории России с древнейших времён до начала XVI в.;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образно характеризовать яркие исторические личности и типичных представителей социокультурных групп российского общества, описывать памятники истории и культуры России, используя основные и дополнительные источники, а также приёмы творческой (эмпатической) реконструкции образов прошлого; представлять результаты своей работы в формате рассказов (сообщений), презентаций с использованием ИКТ;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самостоятельно знакомиться с новыми фактами, источниками и памятниками истории и культуры России, способствовать охране наследия прошлого.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 целом на предметном уровне у обучающихся будут сформированы:</w:t>
      </w:r>
    </w:p>
    <w:p w:rsidR="00271ADD" w:rsidRPr="00664DF5" w:rsidRDefault="00771340" w:rsidP="00271ADD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 целостное представление об историческом пути России с древнейших времён до начала XVI в. Как о важном периоде отечественной истории, в течение которого формировалась и развивалась российская цивилизация, складывались основы российской государственности, многонационального и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поликонфессионального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российского общества, шли процессы этнокультурной, религиозной, социальной самоидентификации;• яркие образы и картины, связанные с ключевыми событиями, личностями,_</w:t>
      </w:r>
    </w:p>
    <w:p w:rsidR="00771340" w:rsidRPr="00664DF5" w:rsidRDefault="00771340" w:rsidP="00271ADD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Содержание учебного предмета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Курс «Всеобщая история»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 «Средние века». Хронологические рамки Средневековья.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Западная и Центральная Европа в V–XIII вв.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Великое переселение народов. Кельты, германцы, славяне, тюрки. Образование варварских королевств. Расселение франков, занятия, общественное устройство.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Роль христианства в раннем средневековье. Христианизация Европы.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Аврелий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Августин. Иоанн Златоуст.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и распад империи Карла Великого. Образование государств в Западной Европе. Политическая раздробленность. Норманнские завоевания. Ранние славянские государства. Просветители славян – Кирилл и Мефодий.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Византия и арабский мир. Крестовые походы.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Византийская империя: территория, хозяйство, государственное устройство. Императоры Византии.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Арабские племена: расселение, занятия. Возникновение ислама. Мухаммед. Коран. Арабские завоевания в Азии, Северной Африке, Европе.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Крестовые походы и их влияние на жизнь европейского общества. Католицизм, православие и ислам в эпоху крестовых походов. Начало Реконкисты на Пиренейском полуострове.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Завоевания сельджуков и османов. Падение Византии. Османская империя.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Средневековое европейское общество.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Сословное общество в средневековой Европе. Феодализм. Власть духовная и светская.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двух ветвей христианства – православия и католицизма. Римско-католическая церковь в средневековье. Фома Аквинский. Монастыри и монахи. Ереси и борьба церкви против их распространения.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Феодальное землевладение. Сеньоры и вассалы. Европейское рыцарство: образ жизни и правила поведения.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хозяйственной жизни. Феодалы и крестьянская община. Феодальные повинности. Жизнь, быт и труд крестьян. Средневековый город. Жизнь и быт горожан. Цехи и гильдии.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Государства Европы в XIV–XV вв.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Возникновение сословно-представительных монархий в европейских странах. Генеральные штаты во Франции. Особенности сословно-представительной монархии в Англии. Великая хартия вольностей. Парламент. Священная Римская империя германской нации. Германские государства в XIV–XV вв.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Кризис европейского сословного общества в XIV–XV вв. Столетняя война: причины и итоги. Жанна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д’Арк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Война Алой и Белой розы. Крестьянские и городские восстания. Жакерия. Восстание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Уота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Тайлера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Кризис католической церкви. Папы и императоры. Гуситское движение в Чехии. Ян Гус. Табориты и умеренные. Ян Жижка. Польша в XIV – XV вв. Борьба с агрессией Тевтонского ордена. Династическая уния Польши и Литвы.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Грюнвальд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Культурное наследие Средневековья.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Духовный мир средневекового человека. Быт и праздники. Средневековый эпос. Рыцарская литература. Городской и крестьянский фольклор. Романский и готический стили в архитектуре, скульптуре и декоративном искусстве.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науки и техники. Появление университетов. Схоластика. Начало книгопечатания в Европе.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Культурное наследие Византии.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Особенности средневековой культуры народов Востока. Архитектура и поэзия.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Страны Азии, Африки и Америки в эпоху средневековья (V–XV вв.)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Завоевания сельджуков и османов. Османская империя. Османские завоевания на Балканах. Падение Византии.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Китай: распад и восстановление единой державы. Империи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Тан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Сун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. Крестьянские восстания, нашествия кочевников. Создание империи Мин. Индийские княжества. Создание государства Великих Моголов. Делийский султанат. Средневековая Япония.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Государства Центральной Азии в средние века. Государство Хорезм и его покорение монголами. Походы Тимура (Тамерлана).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Доколумбовы цивилизации Америки. Майя, ацтеки и инки: государства, верования, особенности хозяйственной жизни.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Курс «История России»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Общая характеристика курса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истории России является важнейшим слагаемым школьного предмета «История». Он вносит определяющий вклад в решение общих задач изучения предмета. В то же время он обладает особым потенциалом для достижения важнейших педагогических результатов. Прежде всего здесь имеется в виду формирование у обучающихся ценностных ориентаций, направленных на воспитание патриотизма, гражданственности и толерантности.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 истории России в 6 классе охватывает историю развития человеческого общества на территории нашей страны с древнейших времён до начала XVI 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Структурно курс делится на пять тематических разделов: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I. Древние жители нашей Родины.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II. Русь в IX—XII вв.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III. Русские земли в середине XII — начале XIII 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IV. Русь между Востоком и Западом.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V. Русские земли в середине XIII—XV 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Основной </w:t>
      </w: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 «История России» в 6 классе является формирование у обучающихся элементарных представлений о возникновении и развитии российского общества, государства и культуры в Средние века, что вносит важнейший вклад в решение главной цели исторического образования - «формирование у учащихся исторического мышления как основы гражданской идентичности ценностно ориентированной личности»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Эта общая цель определяет </w:t>
      </w: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задачи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формирование у молодого поколения исторических ориентиров самоидентификации в современном российском обществе;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овладение знаниями об особенностях развития человеческого общества на территории России с древнейших времён до начала XVI в. в социальной, экономической, политической и духовной сферах;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воспитание в духе уважения к истории своего Отечества как единого и неделимого многонационального государства;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развитие способностей обучающихся на основе исторического анализа и проблемного подхода осмысливать процессы, события и явления в их динамике, взаимосвязи и взаимообусловленности с учётом принципов научной объективности и историзма;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развитие умений самостоятельно овладевать историческими знаниями, аргументированно представлять собственную позицию по актуальным вопросам прошлого;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развитие навыков исторического анализа и синтеза, формирование понимания взаимовлияния исторических событий и процессов.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данных общих задач курса в соответствии с Концепцией нового учебно-методического комплекса по отечественной истории должна основываться на следующих </w:t>
      </w: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базовых принципах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школьного исторического образования: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ценностях гражданского общества — верховенство права, социальная солидарность, безопасность, свобода и ответственность;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идее преемственности этапов российской истории;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воспитательном потенциале исторического образования, его исключительной роли в формировании российской гражданской идентичности и патриотизма;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общественном согласии и уважении как необходимом условии взаимодействия государств и народов в новейшей истории;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познавательном значении российской истории2.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Основными приоритетами 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курса отечественной истории, согласно Концепции нового учебно-методического комплекса по отечественной истории, являются: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многоуровневое представление истории;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многоаспектный (многофакторный) характер истории;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человек в истории;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• историко-культурологический подход: пространство диалога3.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Многоуровневое представление истории России в 6 классе заключается в раскрытии как своеобразия и неповторимости российской истории, так и её связи с ведущими процессами мировой истории. связь особенно явно прослеживается в первом разделе курса, дающем представление о первобытной эпохе, античном наследии и развитии социально-политических общностей на территории нашей страны в эпоху Великого переселения народов. При изучении этого раздела обучающиеся не только расширяют свой исторический кругозор, но и соотносят российскую историю с общемировой, прежде всего с историей Древнего мира.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Ещё одним важным моментом здесь является обращение к материалу по региональной истории, богатому наглядной и яркой информацией, вызывающей большой интерес и имеющей личностную значимость для обучающихся. Речь идёт о многоуровневом рассмотрении истории государства и населяющих его народов, истории региона, города, села, семьи. Изучение региональной истории способствует развитию интереса школьников к прошлому и настоящему родной страны, осознанию своей гражданской и социальной идентичности, развитию исторической памяти и воспитанию патриотизма. Поэтому региональная тематика нашла отражение в планируемых предметных и личностных результатах, данных в поурочном тематическом планировании. Многоаспектный (многофакторный) характер истории предполагает признание наличия нескольких одинаково важных факторов исторического развития: природно-климатического, политического, экономического, религиозного и т.п. С учётом этих факторов следует рассматривать ключевые явления и процессы российской истории. При этом не должно создаваться ситуации доминирования политической истории, т.к. освещение проблем духовной и культурной жизни России является одной из важнейших 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задач исторического образования. Школьникам нужно усвоить, что производство духовных и культурных ценностей не менее важная задача, чем другие виды человеческой деятельности. Древняя история России в этом плане предоставляет богатейший материал. Для преподавания истории в школе исключительно велика роль историко-антропологического подхода. Именно человеческое измерение прошлого прививает интерес и уважение к своей истории, служит источником и инструментом формирования у молодого поколения личностного, эмоционально окрашенного восприятия минувших эпох. Линия «человек в истории» в курсе отечественной истории раскрывает условия жизни и быта, традиции и ценности российского общества, отношение наших предков к миру природы, к соседним народам, к социальным, религиозным и политическим институтам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России, к способам самовыражения и реализации творческих способностей личности в разных исторических условиях. Изучение культуры и культурного взаимодействия между народами нашей страны в древности даёт представление о нравственных корнях и основах российского общества, знакомит школьников с культурными достижениями и традициями народов, входивших в состав Российского государства до начала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XVI в. Образы культуры, характеристика многообразия и опыта культурного взаимодействия различных народов способствуют формированию у обучающихся гражданской идентичности и умению вести межкультурный диалог, что особенно актуально в современной школе. Также историко-культурологический подход предполагает формирование бережного отношения к культурному наследию, ценностного отношения к памятникам истории и культуры нашей страны.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История России – часть всемирной истории.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Народы и древнейшие государства на территории России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Переход от присваивающего хозяйства к производящему. Оседлое и кочевое хозяйство. Появление металлических орудий и их влияние на первобытное общество. Великое переселение народов.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Праславяне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. Восточнославянские племенные союзы и соседи. Занятия, общественный строй и верования восточных славян.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Русь в IX – начале XII вв.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Происхождение государственности у восточных славян. Дань и подданство. Князья и дружина. Вечевые порядки. Принятие христианства. Право на Руси. Категории населения. Княжеские усобицы.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Христианская культура и языческие традиции. Контакты с культурами Запада и Востока. Влияние Византии. Культура Древней Руси как один из факторов образования древнерусской народности.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Русские земли и княжества в XII – середине XV вв.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Причины распада Древнерусского государства. Крупнейшие земли и княжества. Монархии и республики. Русь и Степь. Идея единства Русской земли.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Образование Монгольского государства. Монгольское нашествие. Включение русских земель в систему управления Монгольской империи. Золотая Орда. Роль монгольского завоевания в истории Руси. Экспансия с Запада. Борьба с крестоносной агрессией: итоги и значение. Русские земли в составе Великого княжества Литовского.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Восстановление экономики русских земель. Формы землевладения и категории населения. Роль городов в объединительном процессе.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Борьба за политическую гегемонию в Северо-Восточной Руси. Москва как центр объединения русских земель. Взаимосвязь процессов объединения русских земель и освобождения от ордынского владычества. Зарождение национального самосознания.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Великое княжество Московское в системе международных отношений. Принятие Ордой ислама. Автокефалия Русской Православной Церкви.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Культурное развитие русских земель и княжеств. Влияние внешних факторов на развитие русской культуры.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Российское государство во второй половине XV–XVI вв.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Завершение объединения русских земель и образование Российского государства. Свержение золотоордынского ига. «Москва – третий Рим». Роль церкви в государственном строительстве. Изменения в социальной структуре общества и формах феодального землевладения. Особенности образования централизованного государства в России. Рост международного авторитета Российского государства. Формирование русского, украинского и белорусского народов</w:t>
      </w:r>
      <w:r w:rsidR="00271ADD"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Установление царской власти. Реформы середины XVI в. Создание органов сословно-представительной </w:t>
      </w:r>
      <w:proofErr w:type="spellStart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монархии.Опричнина</w:t>
      </w:r>
      <w:proofErr w:type="spellEnd"/>
      <w:r w:rsidRPr="00664DF5">
        <w:rPr>
          <w:rFonts w:ascii="Times New Roman" w:eastAsia="Times New Roman" w:hAnsi="Times New Roman" w:cs="Times New Roman"/>
          <w:color w:val="000000"/>
          <w:sz w:val="24"/>
          <w:szCs w:val="24"/>
        </w:rPr>
        <w:t>. Закрепощение крестьян. Опричнина. Закрепощение крестьян. Учреждение патриаршества. Расширение государственной территории в XVI в.</w:t>
      </w: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664DF5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71ADD" w:rsidRPr="00664DF5" w:rsidRDefault="000B09E8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b/>
          <w:color w:val="000000"/>
        </w:rPr>
        <w:t>Рабочая программа курс</w:t>
      </w:r>
      <w:r w:rsidR="00271ADD" w:rsidRPr="00664DF5">
        <w:rPr>
          <w:b/>
          <w:color w:val="000000"/>
        </w:rPr>
        <w:t> истории Дагестана</w:t>
      </w:r>
      <w:r w:rsidR="00271ADD" w:rsidRPr="00664DF5">
        <w:rPr>
          <w:color w:val="000000"/>
        </w:rPr>
        <w:t xml:space="preserve"> составлена на основе Концепции преподавания истории в школах РФ, Федеральном и Региональном компоненте государственного образовательного стандарта по истории, Законом Российской Федерации «Об образовании в Российской Федерации», Законом Республики Дагестан «Об образовании в Республике Дагестан».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Рабочая программа предназначена для учащихся 6-х классов. Она рассчитана на 9 учебных часов Реализуется программа с помощью учебно-методического комплекта: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 Базисный учебный план.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 Образовательный стандарт по региональной истории (История Дагестана).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 Требования к уровню подготовки выпускников основной школы.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b/>
          <w:bCs/>
          <w:color w:val="000000"/>
        </w:rPr>
        <w:t>Целями</w:t>
      </w:r>
      <w:r w:rsidRPr="00664DF5">
        <w:rPr>
          <w:color w:val="000000"/>
        </w:rPr>
        <w:t> реализации регионального компонента по истории Дагестана являются: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 воспитание разносторонне развитой личности гражданина России, духовно связанного с малой родиной, знающего и уважающего ее историю, культуру, национальные традиции, ориентированного в системе ценностей и потребностях современной жизни;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 формирование способности учащихся к самостоятельному жизненному выбору, самообразованию и самосовершенствованию в условиях многонационального и поли конфессионального своеобразия.</w:t>
      </w:r>
      <w:r w:rsidRPr="00664DF5">
        <w:rPr>
          <w:color w:val="000000"/>
        </w:rPr>
        <w:br/>
      </w:r>
      <w:r w:rsidRPr="00664DF5">
        <w:rPr>
          <w:color w:val="000000"/>
        </w:rPr>
        <w:br/>
      </w:r>
      <w:r w:rsidRPr="00664DF5">
        <w:rPr>
          <w:b/>
          <w:bCs/>
          <w:color w:val="000000"/>
        </w:rPr>
        <w:t>Задачи</w:t>
      </w:r>
      <w:r w:rsidRPr="00664DF5">
        <w:rPr>
          <w:color w:val="000000"/>
        </w:rPr>
        <w:t> реализации регионального компонента по истории Дагестана: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 привить учащимся любовь к родному краю, знать его историю, знать свою культуру и обычаи;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-чтобы учащиеся соприкоснулись с событиями героической борьбы Дагестана с иноземными захватчиками и осознали, что сила Дагестана – в единстве его народов. Учащиеся должны знать, что в любых испытаниях наши народы плечом к плечу отстаивали свободу своей родной земли, и что прошлое дагестанцев тесно переплетается с историей народов Закавказья и Северного Кавказа, русского и других народов нашей многонациональной страны;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-развивать творческие способности обучающихся на основе, поисковой, исследовательской деятельности, изучение многообразных источников по истории края;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-создавать условия для приобщения обучающихся к культуре, искусству, способам художественного самовыражения на примерах творчества земляков – известных деятелей культуры;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-формировать у учащихся собственное оценочное отношение к фактам и событиям прошлого и настоящего.</w:t>
      </w:r>
      <w:r w:rsidRPr="00664DF5">
        <w:rPr>
          <w:color w:val="000000"/>
        </w:rPr>
        <w:br/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Таким образом, в результате изучения истории Дагестана формируется целостный и своеобразный исторический образ родного края на основе комплексного осмысления региональных процессов и их роли в образовании, самоопределении и саморазвитии родного края на основе комплексного осмысления региональных процессов и их роли в образовании, самоопределении и саморазвитии школьников.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jc w:val="center"/>
        <w:rPr>
          <w:color w:val="000000"/>
        </w:rPr>
      </w:pPr>
      <w:r w:rsidRPr="00664DF5">
        <w:rPr>
          <w:color w:val="000000"/>
        </w:rPr>
        <w:t>Рабочая программа составлена на основе следующих учебников и учебных пособий: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Гаджиев В.Г., и др. </w:t>
      </w:r>
      <w:r w:rsidRPr="00664DF5">
        <w:rPr>
          <w:color w:val="333333"/>
        </w:rPr>
        <w:t>«История Дагестана с древнейших времен до XVI века» для 6 класса</w:t>
      </w:r>
      <w:r w:rsidRPr="00664DF5">
        <w:rPr>
          <w:color w:val="000000"/>
        </w:rPr>
        <w:t>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222222"/>
        </w:rPr>
        <w:t>Москва :</w:t>
      </w:r>
      <w:r w:rsidRPr="00664DF5">
        <w:rPr>
          <w:color w:val="000000"/>
        </w:rPr>
        <w:t>Издательство «Дрофа»,</w:t>
      </w:r>
      <w:r w:rsidRPr="00664DF5">
        <w:rPr>
          <w:color w:val="222222"/>
        </w:rPr>
        <w:t> 2009 г.</w:t>
      </w:r>
      <w:r w:rsidRPr="00664DF5">
        <w:rPr>
          <w:color w:val="000000"/>
        </w:rPr>
        <w:t> 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Магомедов Р.М . История Дагестана 8 класс. Махачкала: «Издательство НИИ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педагогики», 2002 г.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 xml:space="preserve">Гаджиев В.Г., </w:t>
      </w:r>
      <w:proofErr w:type="spellStart"/>
      <w:r w:rsidRPr="00664DF5">
        <w:rPr>
          <w:color w:val="000000"/>
        </w:rPr>
        <w:t>Шибагудинов</w:t>
      </w:r>
      <w:proofErr w:type="spellEnd"/>
      <w:r w:rsidRPr="00664DF5">
        <w:rPr>
          <w:color w:val="000000"/>
        </w:rPr>
        <w:t xml:space="preserve"> М.Ш. История Дагестана. 9 класс. Махачкала, 1993.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 xml:space="preserve">Егорова В. П., </w:t>
      </w:r>
      <w:proofErr w:type="spellStart"/>
      <w:r w:rsidRPr="00664DF5">
        <w:rPr>
          <w:color w:val="000000"/>
        </w:rPr>
        <w:t>Разаков</w:t>
      </w:r>
      <w:proofErr w:type="spellEnd"/>
      <w:r w:rsidRPr="00664DF5">
        <w:rPr>
          <w:color w:val="000000"/>
        </w:rPr>
        <w:t xml:space="preserve"> М.-Г. А. и др. История Дагестана. Учебное пособие для 10 класса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 xml:space="preserve">(1917-1960 </w:t>
      </w:r>
      <w:proofErr w:type="spellStart"/>
      <w:r w:rsidRPr="00664DF5">
        <w:rPr>
          <w:color w:val="000000"/>
        </w:rPr>
        <w:t>гг</w:t>
      </w:r>
      <w:proofErr w:type="spellEnd"/>
      <w:r w:rsidRPr="00664DF5">
        <w:rPr>
          <w:color w:val="000000"/>
        </w:rPr>
        <w:t>). Махачкала: «Издательство НИИ педагогики», 2009 г.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Гасанов М.Р. «История Дагестана 1917 – 1960 гг.» Учебное пособие для 10-11 классов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Махачкала, 2009 г.</w:t>
      </w: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</w:p>
    <w:p w:rsidR="00271ADD" w:rsidRPr="00664DF5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color w:val="000000"/>
        </w:rPr>
      </w:pPr>
      <w:r w:rsidRPr="00664DF5">
        <w:rPr>
          <w:color w:val="000000"/>
        </w:rPr>
        <w:t>Курс истории Дагестана из-за отсутствия соответствующих учебников, учебно-методических пособий, иллюстрационных материалов представляет определенную трудность, как для учителя, так и для школьников. Тем не менее, перед учителем стоит задача – организовать обучение в </w:t>
      </w:r>
      <w:r w:rsidRPr="00664DF5">
        <w:rPr>
          <w:b/>
          <w:bCs/>
          <w:i/>
          <w:iCs/>
          <w:color w:val="000000"/>
        </w:rPr>
        <w:t>доступной, познавательной и интересной форме</w:t>
      </w:r>
      <w:r w:rsidRPr="00664DF5">
        <w:rPr>
          <w:color w:val="000000"/>
        </w:rPr>
        <w:t>.</w:t>
      </w:r>
    </w:p>
    <w:bookmarkEnd w:id="0"/>
    <w:p w:rsidR="00271ADD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br/>
      </w:r>
    </w:p>
    <w:p w:rsidR="00271ADD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br/>
      </w:r>
    </w:p>
    <w:p w:rsidR="00271ADD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lastRenderedPageBreak/>
        <w:br/>
      </w:r>
    </w:p>
    <w:p w:rsidR="00271ADD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br/>
      </w:r>
      <w:r>
        <w:rPr>
          <w:rFonts w:ascii="Arial" w:hAnsi="Arial" w:cs="Arial"/>
          <w:color w:val="000000"/>
          <w:sz w:val="15"/>
          <w:szCs w:val="15"/>
        </w:rPr>
        <w:br/>
      </w:r>
    </w:p>
    <w:p w:rsidR="00271ADD" w:rsidRDefault="00271ADD" w:rsidP="00271ADD">
      <w:pPr>
        <w:pStyle w:val="a3"/>
        <w:shd w:val="clear" w:color="auto" w:fill="FFFFFF"/>
        <w:spacing w:before="0" w:beforeAutospacing="0" w:after="0" w:afterAutospacing="0" w:line="211" w:lineRule="atLeast"/>
        <w:rPr>
          <w:rFonts w:ascii="Arial" w:hAnsi="Arial" w:cs="Arial"/>
          <w:color w:val="000000"/>
          <w:sz w:val="15"/>
          <w:szCs w:val="15"/>
        </w:rPr>
      </w:pPr>
      <w:r>
        <w:rPr>
          <w:rFonts w:ascii="Arial" w:hAnsi="Arial" w:cs="Arial"/>
          <w:color w:val="000000"/>
          <w:sz w:val="15"/>
          <w:szCs w:val="15"/>
        </w:rPr>
        <w:br/>
      </w: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71340" w:rsidRPr="00771340" w:rsidRDefault="00771340" w:rsidP="00771340">
      <w:pPr>
        <w:spacing w:after="0" w:line="211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E7DE3" w:rsidRPr="00771340" w:rsidRDefault="00EE7DE3" w:rsidP="00771340">
      <w:pPr>
        <w:rPr>
          <w:rFonts w:ascii="Times New Roman" w:hAnsi="Times New Roman" w:cs="Times New Roman"/>
          <w:sz w:val="24"/>
          <w:szCs w:val="24"/>
        </w:rPr>
      </w:pPr>
    </w:p>
    <w:sectPr w:rsidR="00EE7DE3" w:rsidRPr="00771340" w:rsidSect="00771340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62AB5"/>
    <w:multiLevelType w:val="multilevel"/>
    <w:tmpl w:val="2FB81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5E04C2"/>
    <w:multiLevelType w:val="multilevel"/>
    <w:tmpl w:val="91201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6DA0427"/>
    <w:multiLevelType w:val="multilevel"/>
    <w:tmpl w:val="F0DA9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473A04"/>
    <w:multiLevelType w:val="multilevel"/>
    <w:tmpl w:val="E32470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B35439"/>
    <w:multiLevelType w:val="multilevel"/>
    <w:tmpl w:val="BB46D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0762ADE"/>
    <w:multiLevelType w:val="multilevel"/>
    <w:tmpl w:val="7A6E3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4414C7"/>
    <w:multiLevelType w:val="multilevel"/>
    <w:tmpl w:val="A70CF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D005015"/>
    <w:multiLevelType w:val="multilevel"/>
    <w:tmpl w:val="08DAD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D9349BA"/>
    <w:multiLevelType w:val="multilevel"/>
    <w:tmpl w:val="622EFB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40175AE"/>
    <w:multiLevelType w:val="multilevel"/>
    <w:tmpl w:val="DE10B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4A03B12"/>
    <w:multiLevelType w:val="multilevel"/>
    <w:tmpl w:val="E94453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7425591"/>
    <w:multiLevelType w:val="multilevel"/>
    <w:tmpl w:val="2E2CD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B40C96"/>
    <w:multiLevelType w:val="multilevel"/>
    <w:tmpl w:val="286ACC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B981305"/>
    <w:multiLevelType w:val="multilevel"/>
    <w:tmpl w:val="9C2CE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0086046"/>
    <w:multiLevelType w:val="multilevel"/>
    <w:tmpl w:val="4CFA73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2D4D44"/>
    <w:multiLevelType w:val="multilevel"/>
    <w:tmpl w:val="BE3C7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730758E"/>
    <w:multiLevelType w:val="multilevel"/>
    <w:tmpl w:val="4038F9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75F676C"/>
    <w:multiLevelType w:val="multilevel"/>
    <w:tmpl w:val="C7C0B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79935AB"/>
    <w:multiLevelType w:val="multilevel"/>
    <w:tmpl w:val="40100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1E753D"/>
    <w:multiLevelType w:val="multilevel"/>
    <w:tmpl w:val="D6480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41776CC"/>
    <w:multiLevelType w:val="multilevel"/>
    <w:tmpl w:val="60841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4941374"/>
    <w:multiLevelType w:val="multilevel"/>
    <w:tmpl w:val="E6806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AF56F15"/>
    <w:multiLevelType w:val="multilevel"/>
    <w:tmpl w:val="9BBE4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AE5669"/>
    <w:multiLevelType w:val="multilevel"/>
    <w:tmpl w:val="84A07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EE8545C"/>
    <w:multiLevelType w:val="multilevel"/>
    <w:tmpl w:val="3CF60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05334A3"/>
    <w:multiLevelType w:val="multilevel"/>
    <w:tmpl w:val="44B2D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6374459"/>
    <w:multiLevelType w:val="multilevel"/>
    <w:tmpl w:val="BD8E9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375362"/>
    <w:multiLevelType w:val="multilevel"/>
    <w:tmpl w:val="37E01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6BC426C"/>
    <w:multiLevelType w:val="multilevel"/>
    <w:tmpl w:val="E1063D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7F64DF6"/>
    <w:multiLevelType w:val="multilevel"/>
    <w:tmpl w:val="54888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C823ECC"/>
    <w:multiLevelType w:val="multilevel"/>
    <w:tmpl w:val="8C52AB7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03E088F"/>
    <w:multiLevelType w:val="multilevel"/>
    <w:tmpl w:val="1C0C4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609A2FDC"/>
    <w:multiLevelType w:val="multilevel"/>
    <w:tmpl w:val="ACB4F9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14016F9"/>
    <w:multiLevelType w:val="multilevel"/>
    <w:tmpl w:val="1272DD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1984316"/>
    <w:multiLevelType w:val="multilevel"/>
    <w:tmpl w:val="BD6EA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BD510B7"/>
    <w:multiLevelType w:val="multilevel"/>
    <w:tmpl w:val="E020CB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6EA33002"/>
    <w:multiLevelType w:val="multilevel"/>
    <w:tmpl w:val="E85C9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FEE5BC8"/>
    <w:multiLevelType w:val="multilevel"/>
    <w:tmpl w:val="C694B8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4261745"/>
    <w:multiLevelType w:val="multilevel"/>
    <w:tmpl w:val="E86A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6C070AD"/>
    <w:multiLevelType w:val="multilevel"/>
    <w:tmpl w:val="FB6E6E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7861697"/>
    <w:multiLevelType w:val="multilevel"/>
    <w:tmpl w:val="BDE44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78505AD2"/>
    <w:multiLevelType w:val="multilevel"/>
    <w:tmpl w:val="FE9E85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78DF64AE"/>
    <w:multiLevelType w:val="multilevel"/>
    <w:tmpl w:val="751635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93C5512"/>
    <w:multiLevelType w:val="multilevel"/>
    <w:tmpl w:val="B0068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4C5AD1"/>
    <w:multiLevelType w:val="multilevel"/>
    <w:tmpl w:val="BA028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F582441"/>
    <w:multiLevelType w:val="multilevel"/>
    <w:tmpl w:val="20AE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3"/>
  </w:num>
  <w:num w:numId="5">
    <w:abstractNumId w:val="29"/>
  </w:num>
  <w:num w:numId="6">
    <w:abstractNumId w:val="45"/>
  </w:num>
  <w:num w:numId="7">
    <w:abstractNumId w:val="19"/>
  </w:num>
  <w:num w:numId="8">
    <w:abstractNumId w:val="17"/>
  </w:num>
  <w:num w:numId="9">
    <w:abstractNumId w:val="31"/>
  </w:num>
  <w:num w:numId="10">
    <w:abstractNumId w:val="43"/>
  </w:num>
  <w:num w:numId="11">
    <w:abstractNumId w:val="40"/>
  </w:num>
  <w:num w:numId="12">
    <w:abstractNumId w:val="16"/>
  </w:num>
  <w:num w:numId="13">
    <w:abstractNumId w:val="41"/>
  </w:num>
  <w:num w:numId="14">
    <w:abstractNumId w:val="42"/>
  </w:num>
  <w:num w:numId="15">
    <w:abstractNumId w:val="5"/>
  </w:num>
  <w:num w:numId="16">
    <w:abstractNumId w:val="18"/>
  </w:num>
  <w:num w:numId="17">
    <w:abstractNumId w:val="7"/>
  </w:num>
  <w:num w:numId="18">
    <w:abstractNumId w:val="26"/>
  </w:num>
  <w:num w:numId="19">
    <w:abstractNumId w:val="13"/>
  </w:num>
  <w:num w:numId="20">
    <w:abstractNumId w:val="36"/>
  </w:num>
  <w:num w:numId="21">
    <w:abstractNumId w:val="15"/>
  </w:num>
  <w:num w:numId="22">
    <w:abstractNumId w:val="12"/>
  </w:num>
  <w:num w:numId="23">
    <w:abstractNumId w:val="33"/>
  </w:num>
  <w:num w:numId="24">
    <w:abstractNumId w:val="9"/>
  </w:num>
  <w:num w:numId="25">
    <w:abstractNumId w:val="27"/>
  </w:num>
  <w:num w:numId="26">
    <w:abstractNumId w:val="20"/>
  </w:num>
  <w:num w:numId="27">
    <w:abstractNumId w:val="24"/>
  </w:num>
  <w:num w:numId="28">
    <w:abstractNumId w:val="22"/>
  </w:num>
  <w:num w:numId="29">
    <w:abstractNumId w:val="6"/>
  </w:num>
  <w:num w:numId="30">
    <w:abstractNumId w:val="37"/>
  </w:num>
  <w:num w:numId="31">
    <w:abstractNumId w:val="4"/>
  </w:num>
  <w:num w:numId="32">
    <w:abstractNumId w:val="44"/>
  </w:num>
  <w:num w:numId="33">
    <w:abstractNumId w:val="38"/>
  </w:num>
  <w:num w:numId="34">
    <w:abstractNumId w:val="3"/>
  </w:num>
  <w:num w:numId="35">
    <w:abstractNumId w:val="14"/>
  </w:num>
  <w:num w:numId="36">
    <w:abstractNumId w:val="32"/>
  </w:num>
  <w:num w:numId="37">
    <w:abstractNumId w:val="21"/>
  </w:num>
  <w:num w:numId="38">
    <w:abstractNumId w:val="35"/>
  </w:num>
  <w:num w:numId="39">
    <w:abstractNumId w:val="28"/>
  </w:num>
  <w:num w:numId="40">
    <w:abstractNumId w:val="2"/>
  </w:num>
  <w:num w:numId="41">
    <w:abstractNumId w:val="25"/>
  </w:num>
  <w:num w:numId="42">
    <w:abstractNumId w:val="8"/>
  </w:num>
  <w:num w:numId="43">
    <w:abstractNumId w:val="34"/>
  </w:num>
  <w:num w:numId="44">
    <w:abstractNumId w:val="39"/>
  </w:num>
  <w:num w:numId="45">
    <w:abstractNumId w:val="10"/>
  </w:num>
  <w:num w:numId="4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71340"/>
    <w:rsid w:val="000B09E8"/>
    <w:rsid w:val="001328DB"/>
    <w:rsid w:val="00271ADD"/>
    <w:rsid w:val="00664DF5"/>
    <w:rsid w:val="00771340"/>
    <w:rsid w:val="00E23899"/>
    <w:rsid w:val="00EE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CEA405-9F55-4B22-9CAE-615973907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713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5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3475</Words>
  <Characters>19810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Комп-6</cp:lastModifiedBy>
  <cp:revision>4</cp:revision>
  <cp:lastPrinted>2020-01-12T16:58:00Z</cp:lastPrinted>
  <dcterms:created xsi:type="dcterms:W3CDTF">2020-01-12T16:29:00Z</dcterms:created>
  <dcterms:modified xsi:type="dcterms:W3CDTF">2020-01-29T06:14:00Z</dcterms:modified>
</cp:coreProperties>
</file>